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1144" w14:textId="77777777" w:rsidR="007F2EE6" w:rsidRPr="007F2EE6" w:rsidRDefault="007F2EE6" w:rsidP="007F2EE6"/>
    <w:p w14:paraId="7C3A4986" w14:textId="056BE641" w:rsidR="007F2EE6" w:rsidRPr="007F2EE6" w:rsidRDefault="007F2EE6" w:rsidP="007F2EE6">
      <w:pPr>
        <w:rPr>
          <w:sz w:val="24"/>
          <w:szCs w:val="24"/>
        </w:rPr>
      </w:pPr>
      <w:r w:rsidRPr="007F2EE6">
        <w:rPr>
          <w:sz w:val="24"/>
          <w:szCs w:val="24"/>
        </w:rPr>
        <w:t xml:space="preserve">The Committee on Human Research (CHR) will have two vacancies in 2027, each for a three-year term. Nominations will be accepted in 2026, with the new members seated on January 1, 2027. </w:t>
      </w:r>
    </w:p>
    <w:p w14:paraId="63238221" w14:textId="77777777" w:rsidR="007F2EE6" w:rsidRPr="007F2EE6" w:rsidRDefault="007F2EE6" w:rsidP="007F2EE6">
      <w:pPr>
        <w:rPr>
          <w:sz w:val="24"/>
          <w:szCs w:val="24"/>
        </w:rPr>
      </w:pPr>
      <w:r w:rsidRPr="007F2EE6">
        <w:rPr>
          <w:sz w:val="24"/>
          <w:szCs w:val="24"/>
        </w:rPr>
        <w:t xml:space="preserve">The Committee encourages nominations of psychologists for the two slates identified below: </w:t>
      </w:r>
    </w:p>
    <w:p w14:paraId="64440DEB" w14:textId="1CE12C44" w:rsidR="007F2EE6" w:rsidRPr="007F2EE6" w:rsidRDefault="007F2EE6" w:rsidP="007F2EE6">
      <w:pPr>
        <w:ind w:left="720"/>
        <w:rPr>
          <w:sz w:val="24"/>
          <w:szCs w:val="24"/>
        </w:rPr>
      </w:pPr>
      <w:r w:rsidRPr="007F2EE6">
        <w:rPr>
          <w:sz w:val="24"/>
          <w:szCs w:val="24"/>
        </w:rPr>
        <w:t>Slate 1: Behavioral Health Psychology, particularly those collaborating with hospitals and medical centers</w:t>
      </w:r>
    </w:p>
    <w:p w14:paraId="21D6D9B9" w14:textId="58BB02CA" w:rsidR="007F2EE6" w:rsidRPr="007F2EE6" w:rsidRDefault="007F2EE6" w:rsidP="007F2EE6">
      <w:pPr>
        <w:ind w:left="720"/>
        <w:rPr>
          <w:sz w:val="24"/>
          <w:szCs w:val="24"/>
        </w:rPr>
      </w:pPr>
      <w:r w:rsidRPr="007F2EE6">
        <w:rPr>
          <w:sz w:val="24"/>
          <w:szCs w:val="24"/>
        </w:rPr>
        <w:t>Slate 2: Cognitive Psychology, especially scientists engaged in laboratory research</w:t>
      </w:r>
    </w:p>
    <w:p w14:paraId="4A6B5085" w14:textId="77777777" w:rsidR="007F2EE6" w:rsidRPr="007F2EE6" w:rsidRDefault="007F2EE6" w:rsidP="007F2EE6">
      <w:pPr>
        <w:rPr>
          <w:sz w:val="24"/>
          <w:szCs w:val="24"/>
        </w:rPr>
      </w:pPr>
      <w:r w:rsidRPr="007F2EE6">
        <w:rPr>
          <w:b/>
          <w:bCs/>
          <w:sz w:val="24"/>
          <w:szCs w:val="24"/>
        </w:rPr>
        <w:t>The charge of the Committee on Human Research (CHR) is</w:t>
      </w:r>
      <w:r w:rsidRPr="007F2EE6">
        <w:rPr>
          <w:sz w:val="24"/>
          <w:szCs w:val="24"/>
        </w:rPr>
        <w:t xml:space="preserve">: </w:t>
      </w:r>
    </w:p>
    <w:p w14:paraId="11FCCEA5" w14:textId="77777777" w:rsidR="007F2EE6" w:rsidRPr="007F2EE6" w:rsidRDefault="007F2EE6" w:rsidP="007F2EE6">
      <w:pPr>
        <w:ind w:left="720"/>
        <w:rPr>
          <w:sz w:val="24"/>
          <w:szCs w:val="24"/>
        </w:rPr>
      </w:pPr>
      <w:r w:rsidRPr="007F2EE6">
        <w:rPr>
          <w:sz w:val="24"/>
          <w:szCs w:val="24"/>
        </w:rPr>
        <w:t xml:space="preserve">• To facilitate the conduct of, and training in, scientifically and ethically responsible research involving humans and establish and maintain cooperative relations with organizations sharing common interests. </w:t>
      </w:r>
    </w:p>
    <w:p w14:paraId="2A9038A1" w14:textId="77777777" w:rsidR="007F2EE6" w:rsidRPr="007F2EE6" w:rsidRDefault="007F2EE6" w:rsidP="007F2EE6">
      <w:pPr>
        <w:ind w:left="720"/>
        <w:rPr>
          <w:sz w:val="24"/>
          <w:szCs w:val="24"/>
        </w:rPr>
      </w:pPr>
      <w:r w:rsidRPr="007F2EE6">
        <w:rPr>
          <w:sz w:val="24"/>
          <w:szCs w:val="24"/>
        </w:rPr>
        <w:t xml:space="preserve">• To examine issues related to the ethics of, and regulatory requirements for, research involving humans and disseminate accurate information about such research. </w:t>
      </w:r>
    </w:p>
    <w:p w14:paraId="79D9442A" w14:textId="77777777" w:rsidR="007F2EE6" w:rsidRPr="007F2EE6" w:rsidRDefault="007F2EE6" w:rsidP="007F2EE6">
      <w:pPr>
        <w:ind w:left="720"/>
        <w:rPr>
          <w:sz w:val="24"/>
          <w:szCs w:val="24"/>
        </w:rPr>
      </w:pPr>
      <w:r w:rsidRPr="007F2EE6">
        <w:rPr>
          <w:sz w:val="24"/>
          <w:szCs w:val="24"/>
        </w:rPr>
        <w:t xml:space="preserve">• To develop and disseminate guidelines for protecting the rights and welfare of humans involved in research and consult on the implementation of these guidelines. </w:t>
      </w:r>
    </w:p>
    <w:p w14:paraId="1F18EAA2" w14:textId="77777777" w:rsidR="007F2EE6" w:rsidRPr="007F2EE6" w:rsidRDefault="007F2EE6" w:rsidP="007F2EE6">
      <w:pPr>
        <w:ind w:left="720"/>
        <w:rPr>
          <w:sz w:val="24"/>
          <w:szCs w:val="24"/>
        </w:rPr>
      </w:pPr>
      <w:r w:rsidRPr="007F2EE6">
        <w:rPr>
          <w:sz w:val="24"/>
          <w:szCs w:val="24"/>
        </w:rPr>
        <w:t xml:space="preserve">• The Committee reports to Council through the Board of Scientific Affairs. </w:t>
      </w:r>
    </w:p>
    <w:p w14:paraId="19EE0792" w14:textId="77777777" w:rsidR="007F2EE6" w:rsidRPr="007F2EE6" w:rsidRDefault="007F2EE6" w:rsidP="007F2EE6">
      <w:pPr>
        <w:rPr>
          <w:sz w:val="24"/>
          <w:szCs w:val="24"/>
        </w:rPr>
      </w:pPr>
    </w:p>
    <w:p w14:paraId="5BA520CA" w14:textId="64FB7FA7" w:rsidR="007F2EE6" w:rsidRPr="007F2EE6" w:rsidRDefault="007F2EE6" w:rsidP="007F2EE6">
      <w:pPr>
        <w:rPr>
          <w:sz w:val="24"/>
          <w:szCs w:val="24"/>
        </w:rPr>
      </w:pPr>
      <w:r w:rsidRPr="007F2EE6">
        <w:rPr>
          <w:sz w:val="24"/>
          <w:szCs w:val="24"/>
        </w:rPr>
        <w:t xml:space="preserve">The Committee encourages </w:t>
      </w:r>
      <w:proofErr w:type="gramStart"/>
      <w:r w:rsidRPr="007F2EE6">
        <w:rPr>
          <w:sz w:val="24"/>
          <w:szCs w:val="24"/>
        </w:rPr>
        <w:t>nominations—</w:t>
      </w:r>
      <w:proofErr w:type="gramEnd"/>
      <w:r w:rsidRPr="007F2EE6">
        <w:rPr>
          <w:sz w:val="24"/>
          <w:szCs w:val="24"/>
        </w:rPr>
        <w:t xml:space="preserve">including self-nominations—from members whose expertise </w:t>
      </w:r>
      <w:proofErr w:type="gramStart"/>
      <w:r w:rsidRPr="007F2EE6">
        <w:rPr>
          <w:sz w:val="24"/>
          <w:szCs w:val="24"/>
        </w:rPr>
        <w:t>reflect</w:t>
      </w:r>
      <w:proofErr w:type="gramEnd"/>
      <w:r w:rsidRPr="007F2EE6">
        <w:rPr>
          <w:sz w:val="24"/>
          <w:szCs w:val="24"/>
        </w:rPr>
        <w:t xml:space="preserve"> the breadth of psychological science and practice, including career stage and geographic location.  Leadership positions are open to all individuals regardless of race, color, religion, sex, national origin, disability, or any other protected category under applicable federal and state law.   </w:t>
      </w:r>
    </w:p>
    <w:p w14:paraId="68E7BA6D" w14:textId="77777777" w:rsidR="007F2EE6" w:rsidRPr="007F2EE6" w:rsidRDefault="007F2EE6" w:rsidP="007F2EE6">
      <w:pPr>
        <w:rPr>
          <w:sz w:val="24"/>
          <w:szCs w:val="24"/>
        </w:rPr>
      </w:pPr>
      <w:r w:rsidRPr="007F2EE6">
        <w:rPr>
          <w:sz w:val="24"/>
          <w:szCs w:val="24"/>
        </w:rPr>
        <w:t xml:space="preserve">Currently, the CHR meets quarterly, virtually, for one hour to review and plan for Committee initiatives. In addition, the Committee may meet once in the Spring for a two-day in-person meeting. The in-person meeting is held in Washington, DC, and members’ travel, lodging, and meal expenses are covered by the Committee’s budget. </w:t>
      </w:r>
    </w:p>
    <w:p w14:paraId="1CE7C7A8" w14:textId="77777777" w:rsidR="007F2EE6" w:rsidRPr="007F2EE6" w:rsidRDefault="007F2EE6" w:rsidP="007F2EE6">
      <w:pPr>
        <w:rPr>
          <w:sz w:val="24"/>
          <w:szCs w:val="24"/>
        </w:rPr>
      </w:pPr>
      <w:r w:rsidRPr="007F2EE6">
        <w:rPr>
          <w:sz w:val="24"/>
          <w:szCs w:val="24"/>
        </w:rPr>
        <w:t xml:space="preserve">The Committee has adopted APA’s Strategic Priorities </w:t>
      </w:r>
      <w:proofErr w:type="gramStart"/>
      <w:r w:rsidRPr="007F2EE6">
        <w:rPr>
          <w:sz w:val="24"/>
          <w:szCs w:val="24"/>
        </w:rPr>
        <w:t>and also</w:t>
      </w:r>
      <w:proofErr w:type="gramEnd"/>
      <w:r w:rsidRPr="007F2EE6">
        <w:rPr>
          <w:sz w:val="24"/>
          <w:szCs w:val="24"/>
        </w:rPr>
        <w:t xml:space="preserve"> the priorities outlined by the APA Science Directorate: </w:t>
      </w:r>
    </w:p>
    <w:p w14:paraId="5F4A88C7" w14:textId="02E34CA1" w:rsidR="004E45B3" w:rsidRPr="007F2EE6" w:rsidRDefault="007F2EE6" w:rsidP="007F2EE6">
      <w:pPr>
        <w:rPr>
          <w:sz w:val="24"/>
          <w:szCs w:val="24"/>
        </w:rPr>
      </w:pPr>
      <w:r w:rsidRPr="007F2EE6">
        <w:rPr>
          <w:sz w:val="24"/>
          <w:szCs w:val="24"/>
        </w:rPr>
        <w:t>These include (1) positioning psychology as a 21st Century Science, (2) realizing psychology as a hub science, (3) using psychological science to guide policy decisions, (4) increasing the public understanding of psychological science, and (5) celebrating diversity and equity.</w:t>
      </w:r>
    </w:p>
    <w:sectPr w:rsidR="004E45B3" w:rsidRPr="007F2E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A1D9" w14:textId="77777777" w:rsidR="00C4654D" w:rsidRDefault="00C4654D" w:rsidP="007F2EE6">
      <w:pPr>
        <w:spacing w:after="0" w:line="240" w:lineRule="auto"/>
      </w:pPr>
      <w:r>
        <w:separator/>
      </w:r>
    </w:p>
  </w:endnote>
  <w:endnote w:type="continuationSeparator" w:id="0">
    <w:p w14:paraId="4C7E0D11" w14:textId="77777777" w:rsidR="00C4654D" w:rsidRDefault="00C4654D" w:rsidP="007F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8828" w14:textId="77777777" w:rsidR="00C4654D" w:rsidRDefault="00C4654D" w:rsidP="007F2EE6">
      <w:pPr>
        <w:spacing w:after="0" w:line="240" w:lineRule="auto"/>
      </w:pPr>
      <w:r>
        <w:separator/>
      </w:r>
    </w:p>
  </w:footnote>
  <w:footnote w:type="continuationSeparator" w:id="0">
    <w:p w14:paraId="55D2AC55" w14:textId="77777777" w:rsidR="00C4654D" w:rsidRDefault="00C4654D" w:rsidP="007F2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CF74" w14:textId="68AF808E" w:rsidR="007F2EE6" w:rsidRDefault="007F2EE6">
    <w:pPr>
      <w:pStyle w:val="Header"/>
    </w:pPr>
    <w:r>
      <w:tab/>
    </w:r>
    <w:r>
      <w:tab/>
    </w:r>
    <w:r>
      <w:tab/>
    </w:r>
    <w:r>
      <w:tab/>
      <w:t>CHR Call for Nominations 2027-2029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E6"/>
    <w:rsid w:val="003050F8"/>
    <w:rsid w:val="004E45B3"/>
    <w:rsid w:val="007F2EE6"/>
    <w:rsid w:val="008D4323"/>
    <w:rsid w:val="00C4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CBEA"/>
  <w15:chartTrackingRefBased/>
  <w15:docId w15:val="{D185DF21-7BD4-41EA-8AE9-ADFD9BE0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E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E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E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E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E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E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E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EE6"/>
    <w:rPr>
      <w:rFonts w:eastAsiaTheme="majorEastAsia" w:cstheme="majorBidi"/>
      <w:color w:val="272727" w:themeColor="text1" w:themeTint="D8"/>
    </w:rPr>
  </w:style>
  <w:style w:type="paragraph" w:styleId="Title">
    <w:name w:val="Title"/>
    <w:basedOn w:val="Normal"/>
    <w:next w:val="Normal"/>
    <w:link w:val="TitleChar"/>
    <w:uiPriority w:val="10"/>
    <w:qFormat/>
    <w:rsid w:val="007F2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EE6"/>
    <w:pPr>
      <w:spacing w:before="160"/>
      <w:jc w:val="center"/>
    </w:pPr>
    <w:rPr>
      <w:i/>
      <w:iCs/>
      <w:color w:val="404040" w:themeColor="text1" w:themeTint="BF"/>
    </w:rPr>
  </w:style>
  <w:style w:type="character" w:customStyle="1" w:styleId="QuoteChar">
    <w:name w:val="Quote Char"/>
    <w:basedOn w:val="DefaultParagraphFont"/>
    <w:link w:val="Quote"/>
    <w:uiPriority w:val="29"/>
    <w:rsid w:val="007F2EE6"/>
    <w:rPr>
      <w:i/>
      <w:iCs/>
      <w:color w:val="404040" w:themeColor="text1" w:themeTint="BF"/>
    </w:rPr>
  </w:style>
  <w:style w:type="paragraph" w:styleId="ListParagraph">
    <w:name w:val="List Paragraph"/>
    <w:basedOn w:val="Normal"/>
    <w:uiPriority w:val="34"/>
    <w:qFormat/>
    <w:rsid w:val="007F2EE6"/>
    <w:pPr>
      <w:ind w:left="720"/>
      <w:contextualSpacing/>
    </w:pPr>
  </w:style>
  <w:style w:type="character" w:styleId="IntenseEmphasis">
    <w:name w:val="Intense Emphasis"/>
    <w:basedOn w:val="DefaultParagraphFont"/>
    <w:uiPriority w:val="21"/>
    <w:qFormat/>
    <w:rsid w:val="007F2EE6"/>
    <w:rPr>
      <w:i/>
      <w:iCs/>
      <w:color w:val="2F5496" w:themeColor="accent1" w:themeShade="BF"/>
    </w:rPr>
  </w:style>
  <w:style w:type="paragraph" w:styleId="IntenseQuote">
    <w:name w:val="Intense Quote"/>
    <w:basedOn w:val="Normal"/>
    <w:next w:val="Normal"/>
    <w:link w:val="IntenseQuoteChar"/>
    <w:uiPriority w:val="30"/>
    <w:qFormat/>
    <w:rsid w:val="007F2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EE6"/>
    <w:rPr>
      <w:i/>
      <w:iCs/>
      <w:color w:val="2F5496" w:themeColor="accent1" w:themeShade="BF"/>
    </w:rPr>
  </w:style>
  <w:style w:type="character" w:styleId="IntenseReference">
    <w:name w:val="Intense Reference"/>
    <w:basedOn w:val="DefaultParagraphFont"/>
    <w:uiPriority w:val="32"/>
    <w:qFormat/>
    <w:rsid w:val="007F2EE6"/>
    <w:rPr>
      <w:b/>
      <w:bCs/>
      <w:smallCaps/>
      <w:color w:val="2F5496" w:themeColor="accent1" w:themeShade="BF"/>
      <w:spacing w:val="5"/>
    </w:rPr>
  </w:style>
  <w:style w:type="paragraph" w:styleId="Header">
    <w:name w:val="header"/>
    <w:basedOn w:val="Normal"/>
    <w:link w:val="HeaderChar"/>
    <w:uiPriority w:val="99"/>
    <w:unhideWhenUsed/>
    <w:rsid w:val="007F2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EE6"/>
  </w:style>
  <w:style w:type="paragraph" w:styleId="Footer">
    <w:name w:val="footer"/>
    <w:basedOn w:val="Normal"/>
    <w:link w:val="FooterChar"/>
    <w:uiPriority w:val="99"/>
    <w:unhideWhenUsed/>
    <w:rsid w:val="007F2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1934</Characters>
  <Application>Microsoft Office Word</Application>
  <DocSecurity>0</DocSecurity>
  <Lines>32</Lines>
  <Paragraphs>13</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Shontay</dc:creator>
  <cp:keywords/>
  <dc:description/>
  <cp:lastModifiedBy>Kincaid, Shontay</cp:lastModifiedBy>
  <cp:revision>2</cp:revision>
  <dcterms:created xsi:type="dcterms:W3CDTF">2025-10-20T15:59:00Z</dcterms:created>
  <dcterms:modified xsi:type="dcterms:W3CDTF">2025-10-21T16:13:00Z</dcterms:modified>
</cp:coreProperties>
</file>